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line="360"/>
        <w:jc w:val="right"/>
      </w:pPr>
      <w:r>
        <w:rPr>
          <w:rFonts w:ascii="MS Mincho" w:cs="MS Mincho" w:eastAsia="MS Mincho" w:hAnsi="MS Mincho"/>
          <w:b w:val="false"/>
          <w:bCs w:val="false"/>
          <w:sz w:val="20"/>
          <w:szCs w:val="20"/>
        </w:rPr>
        <w:t xml:space="preserve">令和　　年　　月　　日</w:t>
      </w:r>
    </w:p>
    <w:p>
      <w:pPr>
        <w:spacing w:after="400" w:line="360"/>
        <w:jc w:val="left"/>
      </w:pPr>
      <w:r>
        <w:rPr>
          <w:rFonts w:ascii="MS Mincho" w:cs="MS Mincho" w:eastAsia="MS Mincho" w:hAnsi="MS Mincho"/>
          <w:b w:val="false"/>
          <w:bCs w:val="false"/>
          <w:sz w:val="24"/>
          <w:szCs w:val="24"/>
        </w:rPr>
        <w:t xml:space="preserve">　　　　　　　　　　　　　　　議員　様</w:t>
      </w:r>
    </w:p>
    <w:p>
      <w:pPr>
        <w:spacing w:after="400"/>
        <w:jc w:val="center"/>
      </w:pPr>
      <w:r>
        <w:rPr>
          <w:rFonts w:ascii="MS Mincho" w:cs="MS Mincho" w:eastAsia="MS Mincho" w:hAnsi="MS Mincho"/>
          <w:b/>
          <w:bCs/>
          <w:sz w:val="30"/>
          <w:szCs w:val="30"/>
        </w:rPr>
        <w:t xml:space="preserve">憲法裁判所の創設を求める請願書へのご賛同・ご紹介のお願い</w:t>
      </w:r>
    </w:p>
    <w:p>
      <w:pPr>
        <w:spacing w:after="200" w:line="360"/>
        <w:jc w:val="left"/>
      </w:pPr>
      <w:r>
        <w:rPr>
          <w:rFonts w:ascii="MS Mincho" w:cs="MS Mincho" w:eastAsia="MS Mincho" w:hAnsi="MS Mincho"/>
          <w:b w:val="false"/>
          <w:bCs w:val="false"/>
          <w:sz w:val="22"/>
          <w:szCs w:val="22"/>
        </w:rPr>
        <w:t xml:space="preserve">拝啓　時下ますますご清祥のこととお慶び申し上げます。日頃より国政にご尽力いただいておりますこと、深く敬意を表します。</w:t>
      </w:r>
    </w:p>
    <w:p>
      <w:pPr>
        <w:spacing w:after="200" w:line="360"/>
        <w:jc w:val="left"/>
      </w:pPr>
      <w:r>
        <w:rPr>
          <w:rFonts w:ascii="MS Mincho" w:cs="MS Mincho" w:eastAsia="MS Mincho" w:hAnsi="MS Mincho"/>
          <w:b w:val="false"/>
          <w:bCs w:val="false"/>
          <w:sz w:val="22"/>
          <w:szCs w:val="22"/>
        </w:rPr>
        <w:t xml:space="preserve">突然のお手紙にて失礼いたします。私は一市民として、別紙「憲法裁判所創設請願書」を作成いたしました。本件について、ご紹介議員としてのご賛同をいただけないか、ご検討をお願い申し上げたく、筆を取りました。</w:t>
      </w:r>
    </w:p>
    <w:p>
      <w:pPr>
        <w:spacing w:after="140" w:before="260"/>
      </w:pPr>
      <w:r>
        <w:rPr>
          <w:rFonts w:ascii="MS Mincho" w:cs="MS Mincho" w:eastAsia="MS Mincho" w:hAnsi="MS Mincho"/>
          <w:b/>
          <w:bCs/>
          <w:sz w:val="24"/>
          <w:szCs w:val="24"/>
        </w:rPr>
        <w:t xml:space="preserve">一　この請願が目指すもの</w:t>
      </w:r>
    </w:p>
    <w:p>
      <w:pPr>
        <w:spacing w:after="200" w:line="360"/>
        <w:jc w:val="left"/>
      </w:pPr>
      <w:r>
        <w:rPr>
          <w:rFonts w:ascii="MS Mincho" w:cs="MS Mincho" w:eastAsia="MS Mincho" w:hAnsi="MS Mincho"/>
          <w:b w:val="false"/>
          <w:bCs w:val="false"/>
          <w:sz w:val="22"/>
          <w:szCs w:val="22"/>
        </w:rPr>
        <w:t xml:space="preserve">別紙請願書は、具体的な争訟を待たずに法律・閣議決定等の憲法適合性を審査できる「憲法裁判所」の創設を求めるものです。国会議員の一定数による抽象的審査と、国民の具体的訴訟を起点とする移送審査の二経路を組み合わせたハイブリッド型を提案しており、ドイツ・フランス等の先例を踏まえた制度設計としております。詳細は別紙をご覧いただければ幸いです。</w:t>
      </w:r>
    </w:p>
    <w:p>
      <w:pPr>
        <w:spacing w:after="140" w:before="260"/>
      </w:pPr>
      <w:r>
        <w:rPr>
          <w:rFonts w:ascii="MS Mincho" w:cs="MS Mincho" w:eastAsia="MS Mincho" w:hAnsi="MS Mincho"/>
          <w:b/>
          <w:bCs/>
          <w:sz w:val="24"/>
          <w:szCs w:val="24"/>
        </w:rPr>
        <w:t xml:space="preserve">二　貴職にとって、これは決して他人事ではないはずです</w:t>
      </w:r>
    </w:p>
    <w:p>
      <w:pPr>
        <w:spacing w:after="200" w:line="360"/>
        <w:jc w:val="left"/>
      </w:pPr>
      <w:r>
        <w:rPr>
          <w:rFonts w:ascii="MS Mincho" w:cs="MS Mincho" w:eastAsia="MS Mincho" w:hAnsi="MS Mincho"/>
          <w:b w:val="false"/>
          <w:bCs w:val="false"/>
          <w:sz w:val="22"/>
          <w:szCs w:val="22"/>
        </w:rPr>
        <w:t xml:space="preserve">この提案は、抽象論としての統治機構改革にとどまりません。今、まさに進行している二つの事態が、憲法裁判所という実効的なチェック機関の不在が現実にどのような不利益を生むかを示しています。</w:t>
      </w:r>
    </w:p>
    <w:p>
      <w:pPr>
        <w:spacing w:after="200" w:line="360"/>
        <w:ind w:left="288"/>
        <w:jc w:val="left"/>
      </w:pPr>
      <w:r>
        <w:rPr>
          <w:rFonts w:ascii="MS Mincho" w:cs="MS Mincho" w:eastAsia="MS Mincho" w:hAnsi="MS Mincho"/>
          <w:b w:val="false"/>
          <w:bCs w:val="false"/>
          <w:sz w:val="22"/>
          <w:szCs w:val="22"/>
        </w:rPr>
        <w:t xml:space="preserve">第一に、衆議院議員定数削減法案の問題です。令和8年6月、自民党・日本維新の会は、与野党協議が1年以内にまとまらない場合、比例代表の定数を自動的に45削減するとの内容を含む法案を、野党5党欠席のまま委員会審議入りさせました。この削減は、日本共産党・参政党で議席がほぼ半減、国民民主党で3分の2程度減少するとの試算があり、与党に有利で少数政党・野党に著しく不利益な設計になっているとの指摘がなされています。合意形成を欠いたまま数の力で押し切られようとしているこの事態こそ、政治部門の外側に、法案の憲法適合性を独立した立場から迅速に審査できる機関が存在しないことの弊害そのものです。</w:t>
      </w:r>
    </w:p>
    <w:p>
      <w:pPr>
        <w:spacing w:after="200" w:line="360"/>
        <w:ind w:left="288"/>
        <w:jc w:val="left"/>
      </w:pPr>
      <w:r>
        <w:rPr>
          <w:rFonts w:ascii="MS Mincho" w:cs="MS Mincho" w:eastAsia="MS Mincho" w:hAnsi="MS Mincho"/>
          <w:b w:val="false"/>
          <w:bCs w:val="false"/>
          <w:sz w:val="22"/>
          <w:szCs w:val="22"/>
        </w:rPr>
        <w:t xml:space="preserve">第二に、一票の格差の問題です。最高裁判所は、昭和51年判決以降、選挙区間の投票価値の格差について「違憲」「違憲状態」との判断を繰り返し示してきました。平成25年判決でも、平成21年衆院選の区割りを「違憲状態」と断じています。しかし最高裁は、いわゆる事情判決の法理により、違憲状態を認定しながらも選挙自体は有効と判断し続けており、実質的な是正の強制力を欠いたまま、半世紀近くにわたって同じ問題が繰り返されています。平成25年3月には広島高等裁判所が戦後初めて選挙無効の判決を下しましたが、最終的には最高裁で覆されました。是正の実効性は、国会の自主的な取り組みに委ねられたまま、実現していません。</w:t>
      </w:r>
    </w:p>
    <w:p>
      <w:pPr>
        <w:spacing w:after="200" w:line="360"/>
        <w:jc w:val="left"/>
      </w:pPr>
      <w:r>
        <w:rPr>
          <w:rFonts w:ascii="MS Mincho" w:cs="MS Mincho" w:eastAsia="MS Mincho" w:hAnsi="MS Mincho"/>
          <w:b w:val="false"/>
          <w:bCs w:val="false"/>
          <w:sz w:val="22"/>
          <w:szCs w:val="22"/>
        </w:rPr>
        <w:t xml:space="preserve">これら二つの問題に共通するのは、「違憲の疑いが強い決定であっても、それを迅速かつ実効的に止める、あるいはやり直させる制度がない」という一点です。憲法裁判所、とりわけ本請願が提案する抽象的審査の経路（両院の一定数の議員による提訴）が存在すれば、定数削減法案のような少数政党に不利益な立法についても、施行前の段階で憲法適合性の審査を求めることができます。また、選挙制度そのものについても、事後的に「違憲状態」を確認するだけでなく、より迅速かつ実効的な是正を促す仕組みとして機能する可能性があります。</w:t>
      </w:r>
    </w:p>
    <w:p>
      <w:pPr>
        <w:spacing w:after="140" w:before="260"/>
      </w:pPr>
      <w:r>
        <w:rPr>
          <w:rFonts w:ascii="MS Mincho" w:cs="MS Mincho" w:eastAsia="MS Mincho" w:hAnsi="MS Mincho"/>
          <w:b/>
          <w:bCs/>
          <w:sz w:val="24"/>
          <w:szCs w:val="24"/>
        </w:rPr>
        <w:t xml:space="preserve">三　お願い</w:t>
      </w:r>
    </w:p>
    <w:p>
      <w:pPr>
        <w:spacing w:after="200" w:line="360"/>
        <w:jc w:val="left"/>
      </w:pPr>
      <w:r>
        <w:rPr>
          <w:rFonts w:ascii="MS Mincho" w:cs="MS Mincho" w:eastAsia="MS Mincho" w:hAnsi="MS Mincho"/>
          <w:b w:val="false"/>
          <w:bCs w:val="false"/>
          <w:sz w:val="22"/>
          <w:szCs w:val="22"/>
        </w:rPr>
        <w:t xml:space="preserve">与党が数の力で押し切ろうとする局面において、少数会派・野党の側にこそ、憲法適合性を独立した機関に問う手段が必要です。本請願は、特定の政党の利害のためではなく、政治部門の多数派がどちらであっても、少数意見や個人の権利が構造的に踏みにじられることを防ぐための、恒久的な制度を目指すものです。</w:t>
      </w:r>
    </w:p>
    <w:p>
      <w:pPr>
        <w:spacing w:after="200" w:line="360"/>
        <w:jc w:val="left"/>
      </w:pPr>
      <w:r>
        <w:rPr>
          <w:rFonts w:ascii="MS Mincho" w:cs="MS Mincho" w:eastAsia="MS Mincho" w:hAnsi="MS Mincho"/>
          <w:b w:val="false"/>
          <w:bCs w:val="false"/>
          <w:sz w:val="22"/>
          <w:szCs w:val="22"/>
        </w:rPr>
        <w:t xml:space="preserve">つきましては、別紙請願書について、ご紹介議員としてのお力添えを賜れませんでしょうか。ご多用のところ恐れ入りますが、ご一読の上、ご検討いただけますと幸いです。ご質問・ご意見等ございましたら、下記までご連絡いただければ、いつでも参上いたします。</w:t>
      </w:r>
    </w:p>
    <w:p>
      <w:pPr>
        <w:spacing w:after="400" w:line="360"/>
        <w:jc w:val="right"/>
      </w:pPr>
      <w:r>
        <w:rPr>
          <w:rFonts w:ascii="MS Mincho" w:cs="MS Mincho" w:eastAsia="MS Mincho" w:hAnsi="MS Mincho"/>
          <w:b w:val="false"/>
          <w:bCs w:val="false"/>
          <w:sz w:val="22"/>
          <w:szCs w:val="22"/>
        </w:rPr>
        <w:t xml:space="preserve">敬具</w:t>
      </w:r>
    </w:p>
    <w:p>
      <w:pPr>
        <w:spacing w:after="200" w:line="360"/>
        <w:jc w:val="left"/>
      </w:pPr>
      <w:r>
        <w:rPr>
          <w:rFonts w:ascii="MS Mincho" w:cs="MS Mincho" w:eastAsia="MS Mincho" w:hAnsi="MS Mincho"/>
          <w:b w:val="false"/>
          <w:bCs w:val="false"/>
          <w:sz w:val="20"/>
          <w:szCs w:val="20"/>
        </w:rPr>
        <w:t xml:space="preserve">連絡先：（　　　　　　　　　　　　　　　　　　）</w:t>
      </w:r>
    </w:p>
    <w:p>
      <w:pPr>
        <w:spacing w:after="200" w:line="360"/>
        <w:jc w:val="left"/>
      </w:pPr>
      <w:r>
        <w:rPr>
          <w:rFonts w:ascii="MS Mincho" w:cs="MS Mincho" w:eastAsia="MS Mincho" w:hAnsi="MS Mincho"/>
          <w:b w:val="false"/>
          <w:bCs w:val="false"/>
          <w:sz w:val="20"/>
          <w:szCs w:val="20"/>
        </w:rPr>
        <w:t xml:space="preserve">氏名　：（　　　　　　　　　　　　　　　　　　）</w:t>
      </w:r>
    </w:p>
    <w:sectPr>
      <w:pgSz w:w="11907" w:h="16840" w:orient="portrait"/>
      <w:pgMar w:top="1134" w:right="1417" w:bottom="1134" w:left="141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2026-07-08T07:14:10.735Z</dcterms:created>
  <dcterms:modified xsi:type="dcterms:W3CDTF">2026-07-08T07:14:10.751Z</dcterms:modified>
</cp:coreProperties>
</file>

<file path=docProps/custom.xml><?xml version="1.0" encoding="utf-8"?>
<Properties xmlns="http://schemas.openxmlformats.org/officeDocument/2006/custom-properties" xmlns:vt="http://schemas.openxmlformats.org/officeDocument/2006/docPropsVTypes"/>
</file>